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0" w:rsidRDefault="00C03C62">
      <w:pPr>
        <w:rPr>
          <w:rFonts w:hint="cs"/>
          <w:rtl/>
        </w:rPr>
      </w:pPr>
      <w:r>
        <w:rPr>
          <w:rFonts w:hint="cs"/>
          <w:rtl/>
        </w:rPr>
        <w:t xml:space="preserve">תוכנית עסקית לדוגמא </w:t>
      </w:r>
      <w:r>
        <w:rPr>
          <w:rtl/>
        </w:rPr>
        <w:t>–</w:t>
      </w:r>
      <w:r>
        <w:rPr>
          <w:rFonts w:hint="cs"/>
          <w:rtl/>
        </w:rPr>
        <w:t xml:space="preserve"> רשת בתחום המזון</w:t>
      </w:r>
    </w:p>
    <w:tbl>
      <w:tblPr>
        <w:bidiVisual/>
        <w:tblW w:w="9355" w:type="dxa"/>
        <w:tblInd w:w="93" w:type="dxa"/>
        <w:tblLook w:val="04A0" w:firstRow="1" w:lastRow="0" w:firstColumn="1" w:lastColumn="0" w:noHBand="0" w:noVBand="1"/>
      </w:tblPr>
      <w:tblGrid>
        <w:gridCol w:w="8215"/>
        <w:gridCol w:w="1140"/>
      </w:tblGrid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1.</w:t>
            </w:r>
            <w:r w:rsidRPr="00B05E94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  </w:t>
            </w: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תמצית מנהלים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1.1.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1.2.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A81E76">
              <w:rPr>
                <w:rFonts w:ascii="Arial" w:hAnsi="Arial" w:cs="Arial" w:hint="cs"/>
                <w:sz w:val="20"/>
                <w:szCs w:val="20"/>
                <w:rtl/>
              </w:rPr>
              <w:t>המודל העסקי להפעלת 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1.3.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ascii="Arial" w:hAnsi="Arial" w:cs="Arial" w:hint="eastAsia"/>
                <w:sz w:val="20"/>
                <w:szCs w:val="20"/>
                <w:rtl/>
              </w:rPr>
              <w:t>אבני</w:t>
            </w:r>
            <w:r w:rsidRPr="00B74697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hAnsi="Arial" w:cs="Arial" w:hint="eastAsia"/>
                <w:sz w:val="20"/>
                <w:szCs w:val="20"/>
                <w:rtl/>
              </w:rPr>
              <w:t>דרך</w:t>
            </w:r>
            <w:r w:rsidRPr="00B74697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hAnsi="Arial" w:cs="Arial" w:hint="eastAsia"/>
                <w:sz w:val="20"/>
                <w:szCs w:val="20"/>
                <w:rtl/>
              </w:rPr>
              <w:t>להתפתחות</w:t>
            </w:r>
            <w:r w:rsidRPr="00B74697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hAnsi="Arial" w:cs="Arial" w:hint="eastAsia"/>
                <w:sz w:val="20"/>
                <w:szCs w:val="20"/>
                <w:rtl/>
              </w:rPr>
              <w:t>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1.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4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עיקרי התכנית הפיננסית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5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2.</w:t>
            </w:r>
            <w:r w:rsidRPr="00B05E94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 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OLE_LINK2"/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2.1.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רקע כללי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6</w:t>
            </w:r>
            <w:bookmarkEnd w:id="0"/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2.2.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גיבוש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חזון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ערכים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ומטרות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6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2.3</w:t>
            </w:r>
            <w:r w:rsidRPr="0078615F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78615F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תיאור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מאפייני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7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  2.4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אבני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דרך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להתפתחות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הרשת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cs="Arial" w:hint="eastAsia"/>
                <w:color w:val="000000" w:themeColor="text1"/>
                <w:sz w:val="20"/>
                <w:szCs w:val="20"/>
                <w:rtl/>
              </w:rPr>
              <w:t>בשנים</w:t>
            </w:r>
            <w:r w:rsidRPr="00B74697">
              <w:rPr>
                <w:rFonts w:cs="Arial"/>
                <w:color w:val="000000" w:themeColor="text1"/>
                <w:sz w:val="20"/>
                <w:szCs w:val="20"/>
                <w:rtl/>
              </w:rPr>
              <w:t xml:space="preserve"> 4 –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3.</w:t>
            </w:r>
            <w:r w:rsidRPr="00B05E94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  </w:t>
            </w:r>
            <w:r>
              <w:rPr>
                <w:rFonts w:ascii="Arial" w:eastAsia="Arial" w:hAnsi="Arial" w:cs="Arial" w:hint="cs"/>
                <w:b/>
                <w:bCs/>
                <w:color w:val="000000"/>
                <w:sz w:val="20"/>
                <w:szCs w:val="20"/>
                <w:rtl/>
              </w:rPr>
              <w:t>השוק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3.1</w:t>
            </w:r>
            <w:r w:rsidRPr="0078615F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78615F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78615F">
              <w:rPr>
                <w:rFonts w:asciiTheme="minorBidi" w:hAnsiTheme="minorBidi"/>
                <w:sz w:val="20"/>
                <w:szCs w:val="20"/>
                <w:rtl/>
              </w:rPr>
              <w:t xml:space="preserve">ענף </w:t>
            </w:r>
            <w:r w:rsidRPr="0078615F">
              <w:rPr>
                <w:rFonts w:asciiTheme="minorBidi" w:hAnsiTheme="minorBidi" w:hint="cs"/>
                <w:sz w:val="20"/>
                <w:szCs w:val="20"/>
                <w:rtl/>
              </w:rPr>
              <w:t xml:space="preserve">המסעדנות ובתי הקפה </w:t>
            </w:r>
            <w:r w:rsidRPr="0078615F">
              <w:rPr>
                <w:rFonts w:asciiTheme="minorBidi" w:hAnsiTheme="minorBidi"/>
                <w:sz w:val="20"/>
                <w:szCs w:val="20"/>
                <w:rtl/>
              </w:rPr>
              <w:t>–</w:t>
            </w:r>
            <w:r w:rsidRPr="0078615F">
              <w:rPr>
                <w:rFonts w:asciiTheme="minorBidi" w:hAnsiTheme="minorBidi" w:hint="cs"/>
                <w:sz w:val="20"/>
                <w:szCs w:val="20"/>
                <w:rtl/>
              </w:rPr>
              <w:t xml:space="preserve"> סקירה כללית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8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3.2.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asciiTheme="minorBidi" w:hAnsiTheme="minorBidi" w:cs="Arial" w:hint="eastAsia"/>
                <w:sz w:val="20"/>
                <w:szCs w:val="20"/>
                <w:rtl/>
              </w:rPr>
              <w:t>הערכת</w:t>
            </w:r>
            <w:r w:rsidRPr="00B7469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Theme="minorBidi" w:hAnsiTheme="minorBidi" w:cs="Arial" w:hint="eastAsia"/>
                <w:sz w:val="20"/>
                <w:szCs w:val="20"/>
                <w:rtl/>
              </w:rPr>
              <w:t>גודל</w:t>
            </w:r>
            <w:r w:rsidRPr="00B7469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Theme="minorBidi" w:hAnsiTheme="minorBidi" w:cs="Arial" w:hint="eastAsia"/>
                <w:sz w:val="20"/>
                <w:szCs w:val="20"/>
                <w:rtl/>
              </w:rPr>
              <w:t>שוק</w:t>
            </w:r>
            <w:r w:rsidRPr="00B74697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Theme="minorBidi" w:hAnsiTheme="minorBidi" w:cs="Arial" w:hint="eastAsia"/>
                <w:sz w:val="20"/>
                <w:szCs w:val="20"/>
                <w:rtl/>
              </w:rPr>
              <w:t>היעד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9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3.3.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תחרות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10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3.4.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פרופיל לקוחות פוטנציאלים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12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4.</w:t>
            </w:r>
            <w:r w:rsidRPr="00B05E94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  </w:t>
            </w: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תכנון אסטרטגי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13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4.1.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78615F">
              <w:rPr>
                <w:rFonts w:ascii="Arial" w:hAnsi="Arial" w:cs="Arial" w:hint="cs"/>
                <w:sz w:val="20"/>
                <w:szCs w:val="20"/>
                <w:rtl/>
              </w:rPr>
              <w:t>מודל 5 הכוחות של פורטר (</w:t>
            </w:r>
            <w:r w:rsidRPr="0078615F">
              <w:rPr>
                <w:rFonts w:ascii="Arial" w:hAnsi="Arial" w:cs="Arial"/>
                <w:sz w:val="20"/>
                <w:szCs w:val="20"/>
              </w:rPr>
              <w:t>Porter</w:t>
            </w:r>
            <w:r w:rsidRPr="0078615F">
              <w:rPr>
                <w:rFonts w:ascii="Arial" w:hAnsi="Arial" w:cs="Arial" w:hint="cs"/>
                <w:sz w:val="20"/>
                <w:szCs w:val="20"/>
                <w:rtl/>
              </w:rPr>
              <w:t>) לניתוח סביבת הענף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13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4.2.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78615F">
              <w:rPr>
                <w:rFonts w:asciiTheme="minorBidi" w:hAnsiTheme="minorBidi"/>
                <w:sz w:val="20"/>
                <w:szCs w:val="20"/>
                <w:rtl/>
              </w:rPr>
              <w:t xml:space="preserve">ניתוח </w:t>
            </w:r>
            <w:r w:rsidRPr="0078615F">
              <w:rPr>
                <w:rFonts w:asciiTheme="minorBidi" w:hAnsiTheme="minorBidi"/>
                <w:sz w:val="20"/>
                <w:szCs w:val="20"/>
              </w:rPr>
              <w:t>SWOT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14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4.3</w:t>
            </w:r>
            <w:r w:rsidRPr="0078615F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78615F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78615F">
              <w:rPr>
                <w:rFonts w:hint="cs"/>
                <w:color w:val="000000" w:themeColor="text1"/>
                <w:sz w:val="20"/>
                <w:szCs w:val="20"/>
                <w:rtl/>
              </w:rPr>
              <w:t>ת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י</w:t>
            </w:r>
            <w:r w:rsidRPr="0078615F">
              <w:rPr>
                <w:rFonts w:hint="cs"/>
                <w:color w:val="000000" w:themeColor="text1"/>
                <w:sz w:val="20"/>
                <w:szCs w:val="20"/>
                <w:rtl/>
              </w:rPr>
              <w:t xml:space="preserve">אור היתרון היחסי המתמשך </w:t>
            </w:r>
            <w:r>
              <w:rPr>
                <w:rFonts w:hint="cs"/>
                <w:color w:val="000000" w:themeColor="text1"/>
                <w:sz w:val="20"/>
                <w:szCs w:val="20"/>
                <w:rtl/>
              </w:rPr>
              <w:t>של 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16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4.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4</w:t>
            </w:r>
            <w:r w:rsidRPr="0078615F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78615F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78615F">
              <w:rPr>
                <w:rFonts w:hint="cs"/>
                <w:color w:val="000000" w:themeColor="text1"/>
                <w:sz w:val="20"/>
                <w:szCs w:val="20"/>
                <w:rtl/>
              </w:rPr>
              <w:t>גיבוש מטרות אסטרטגיות לטווח הקצר ולטווח הארוך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16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5.</w:t>
            </w:r>
            <w:r w:rsidRPr="00B05E94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  </w:t>
            </w: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יישום התכנון אסטרטגי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5.1.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78615F">
              <w:rPr>
                <w:rFonts w:ascii="Arial" w:hAnsi="Arial" w:cs="Arial"/>
                <w:sz w:val="20"/>
                <w:szCs w:val="20"/>
                <w:rtl/>
              </w:rPr>
              <w:t>המודל העסקי להפעלת 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C03C62" w:rsidRPr="00B05E94" w:rsidTr="005B01BE">
        <w:trPr>
          <w:trHeight w:val="302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5.2.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78615F">
              <w:rPr>
                <w:rFonts w:ascii="Arial" w:hAnsi="Arial" w:cs="Arial" w:hint="cs"/>
                <w:sz w:val="20"/>
                <w:szCs w:val="20"/>
                <w:rtl/>
              </w:rPr>
              <w:t>אסטרטגיית תמחור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למוצרי 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5.3.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גיבוש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עקרונות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לתכנית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השיווקית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5.4.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>   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ערוצי הפצה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17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5.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>   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צוות הניהול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18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>6.</w:t>
            </w:r>
            <w:r w:rsidRPr="00B05E94">
              <w:rPr>
                <w:rFonts w:ascii="Times New Roman" w:eastAsia="Arial" w:hAnsi="Times New Roman" w:cs="Times New Roman"/>
                <w:b/>
                <w:bCs/>
                <w:color w:val="000000"/>
                <w:sz w:val="14"/>
                <w:szCs w:val="14"/>
                <w:rtl/>
              </w:rPr>
              <w:t xml:space="preserve">       </w:t>
            </w:r>
            <w:r w:rsidRPr="00B05E9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תכנית פיננסית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19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6.1.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מתודולוגיה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לבניית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התכנית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הפיננסית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19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6.2.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תחזית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פיננסית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להקמת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דוכן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מכירה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בודד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19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6.3.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תחזית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להכנסות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22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6.4.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רווח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ישיר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-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תרומת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הדוכנים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לרווח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22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5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הוצאות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תקורה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של</w:t>
            </w:r>
            <w:r w:rsidRPr="00B74697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Arial" w:hAnsi="Arial" w:cs="Arial" w:hint="eastAsia"/>
                <w:color w:val="000000"/>
                <w:sz w:val="20"/>
                <w:szCs w:val="20"/>
                <w:rtl/>
              </w:rPr>
              <w:t>הרשת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23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6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הון חוזר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7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השקעות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8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הוצאות מימון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9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 xml:space="preserve">    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מס הכנסה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26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 xml:space="preserve">   6.</w:t>
            </w:r>
            <w:r>
              <w:rPr>
                <w:rFonts w:ascii="Arial" w:eastAsia="Arial" w:hAnsi="Arial" w:cs="Arial" w:hint="cs"/>
                <w:color w:val="000000"/>
                <w:sz w:val="20"/>
                <w:szCs w:val="20"/>
                <w:rtl/>
              </w:rPr>
              <w:t>10</w:t>
            </w:r>
            <w:r w:rsidRPr="00B05E94">
              <w:rPr>
                <w:rFonts w:ascii="Arial" w:eastAsia="Arial" w:hAnsi="Arial" w:cs="Arial"/>
                <w:color w:val="000000"/>
                <w:sz w:val="20"/>
                <w:szCs w:val="20"/>
                <w:rtl/>
              </w:rPr>
              <w:t>.</w:t>
            </w:r>
            <w:r w:rsidRPr="00B05E94">
              <w:rPr>
                <w:rFonts w:ascii="Times New Roman" w:eastAsia="Arial" w:hAnsi="Times New Roman" w:cs="Times New Roman"/>
                <w:color w:val="000000"/>
                <w:sz w:val="14"/>
                <w:szCs w:val="14"/>
                <w:rtl/>
              </w:rPr>
              <w:t> </w:t>
            </w: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תחזית רווח והפסד שנים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</w:t>
            </w: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–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27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 6.1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</w:t>
            </w: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. תחזית תזרים מזומנים שנים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</w:t>
            </w: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–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28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 6.1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</w:t>
            </w: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. </w:t>
            </w:r>
            <w:r w:rsidRPr="00B74697">
              <w:rPr>
                <w:rFonts w:ascii="Arial" w:eastAsia="Times New Roman" w:hAnsi="Arial" w:cs="Arial" w:hint="eastAsia"/>
                <w:color w:val="000000"/>
                <w:sz w:val="20"/>
                <w:szCs w:val="20"/>
                <w:rtl/>
              </w:rPr>
              <w:t>נקודת</w:t>
            </w:r>
            <w:r w:rsidRPr="00B7469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Times New Roman" w:hAnsi="Arial" w:cs="Arial" w:hint="eastAsia"/>
                <w:color w:val="000000"/>
                <w:sz w:val="20"/>
                <w:szCs w:val="20"/>
                <w:rtl/>
              </w:rPr>
              <w:t>איזון</w:t>
            </w:r>
            <w:r w:rsidRPr="00B7469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Times New Roman" w:hAnsi="Arial" w:cs="Arial" w:hint="eastAsia"/>
                <w:color w:val="000000"/>
                <w:sz w:val="20"/>
                <w:szCs w:val="20"/>
                <w:rtl/>
              </w:rPr>
              <w:t>לדוכן</w:t>
            </w:r>
            <w:r w:rsidRPr="00B7469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B74697">
              <w:rPr>
                <w:rFonts w:ascii="Arial" w:eastAsia="Times New Roman" w:hAnsi="Arial" w:cs="Arial" w:hint="eastAsia"/>
                <w:color w:val="000000"/>
                <w:sz w:val="20"/>
                <w:szCs w:val="20"/>
                <w:rtl/>
              </w:rPr>
              <w:t>בודד</w:t>
            </w:r>
            <w:r w:rsidRPr="00B74697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(</w:t>
            </w:r>
            <w:r w:rsidRPr="00B7469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Break Even Point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28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 6.1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3</w:t>
            </w: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. החזר השקעה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, ערך נוכחי נקי (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</w:rPr>
              <w:t>NPV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28</w:t>
            </w:r>
          </w:p>
        </w:tc>
      </w:tr>
      <w:tr w:rsidR="00C03C62" w:rsidRPr="00B05E94" w:rsidTr="005B01BE">
        <w:trPr>
          <w:trHeight w:val="287"/>
        </w:trPr>
        <w:tc>
          <w:tcPr>
            <w:tcW w:w="8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 6.1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</w:t>
            </w:r>
            <w:r w:rsidRPr="00B05E94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.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ניתוח רגישות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C62" w:rsidRPr="00B05E94" w:rsidRDefault="00C03C62" w:rsidP="005B01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28</w:t>
            </w:r>
          </w:p>
        </w:tc>
      </w:tr>
    </w:tbl>
    <w:p w:rsidR="00C03C62" w:rsidRDefault="00C03C62" w:rsidP="00C03C62">
      <w:pPr>
        <w:pStyle w:val="contenttab"/>
        <w:numPr>
          <w:ilvl w:val="0"/>
          <w:numId w:val="0"/>
        </w:numPr>
        <w:tabs>
          <w:tab w:val="clear" w:pos="9072"/>
          <w:tab w:val="left" w:leader="dot" w:pos="8364"/>
        </w:tabs>
        <w:bidi/>
        <w:spacing w:line="240" w:lineRule="auto"/>
        <w:ind w:left="360" w:hanging="36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:rsidR="00C03C62" w:rsidRDefault="00C03C62">
      <w:pPr>
        <w:rPr>
          <w:rFonts w:hint="cs"/>
        </w:rPr>
      </w:pPr>
      <w:bookmarkStart w:id="1" w:name="_GoBack"/>
      <w:bookmarkEnd w:id="1"/>
    </w:p>
    <w:sectPr w:rsidR="00C03C62" w:rsidSect="00FB3D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94A1F"/>
    <w:multiLevelType w:val="multilevel"/>
    <w:tmpl w:val="3F8AFCC0"/>
    <w:lvl w:ilvl="0">
      <w:start w:val="1"/>
      <w:numFmt w:val="decimal"/>
      <w:pStyle w:val="contenttab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62"/>
    <w:rsid w:val="00001340"/>
    <w:rsid w:val="00001C59"/>
    <w:rsid w:val="00006D36"/>
    <w:rsid w:val="00011D9A"/>
    <w:rsid w:val="0001549D"/>
    <w:rsid w:val="00033398"/>
    <w:rsid w:val="000349E1"/>
    <w:rsid w:val="00053880"/>
    <w:rsid w:val="000608D9"/>
    <w:rsid w:val="00070EEF"/>
    <w:rsid w:val="00093E28"/>
    <w:rsid w:val="00094831"/>
    <w:rsid w:val="000A1DB3"/>
    <w:rsid w:val="000B5E5E"/>
    <w:rsid w:val="000C3338"/>
    <w:rsid w:val="000D3EBB"/>
    <w:rsid w:val="000D4663"/>
    <w:rsid w:val="000F3F57"/>
    <w:rsid w:val="00102AA6"/>
    <w:rsid w:val="001114F9"/>
    <w:rsid w:val="001403EC"/>
    <w:rsid w:val="00180F8C"/>
    <w:rsid w:val="00191BDA"/>
    <w:rsid w:val="001D2B20"/>
    <w:rsid w:val="001E35F2"/>
    <w:rsid w:val="001E5CC3"/>
    <w:rsid w:val="00223841"/>
    <w:rsid w:val="00235638"/>
    <w:rsid w:val="002405AB"/>
    <w:rsid w:val="0024550D"/>
    <w:rsid w:val="00262C3A"/>
    <w:rsid w:val="00282E84"/>
    <w:rsid w:val="00292EFB"/>
    <w:rsid w:val="002934BD"/>
    <w:rsid w:val="002A0B49"/>
    <w:rsid w:val="002A4CD7"/>
    <w:rsid w:val="002B3DEE"/>
    <w:rsid w:val="002C3D04"/>
    <w:rsid w:val="002C6B9E"/>
    <w:rsid w:val="002D22BB"/>
    <w:rsid w:val="002F19B2"/>
    <w:rsid w:val="002F5C0C"/>
    <w:rsid w:val="0030333B"/>
    <w:rsid w:val="003447C1"/>
    <w:rsid w:val="0034536A"/>
    <w:rsid w:val="00353395"/>
    <w:rsid w:val="003533C1"/>
    <w:rsid w:val="00386D00"/>
    <w:rsid w:val="00392FD6"/>
    <w:rsid w:val="003B7A2C"/>
    <w:rsid w:val="003C5415"/>
    <w:rsid w:val="003C5E83"/>
    <w:rsid w:val="003D0BB0"/>
    <w:rsid w:val="003D4996"/>
    <w:rsid w:val="003D49AE"/>
    <w:rsid w:val="00431947"/>
    <w:rsid w:val="00445D0A"/>
    <w:rsid w:val="00503408"/>
    <w:rsid w:val="00504D0A"/>
    <w:rsid w:val="005175A9"/>
    <w:rsid w:val="005179C1"/>
    <w:rsid w:val="00523945"/>
    <w:rsid w:val="00525FAE"/>
    <w:rsid w:val="00531186"/>
    <w:rsid w:val="0054134C"/>
    <w:rsid w:val="00591497"/>
    <w:rsid w:val="00593510"/>
    <w:rsid w:val="005A7158"/>
    <w:rsid w:val="005D335B"/>
    <w:rsid w:val="005E14E9"/>
    <w:rsid w:val="005E5F5F"/>
    <w:rsid w:val="00616003"/>
    <w:rsid w:val="00641181"/>
    <w:rsid w:val="006429A1"/>
    <w:rsid w:val="00644E6A"/>
    <w:rsid w:val="006471D4"/>
    <w:rsid w:val="006562E2"/>
    <w:rsid w:val="0066730C"/>
    <w:rsid w:val="00675DB2"/>
    <w:rsid w:val="00682D7D"/>
    <w:rsid w:val="00687B17"/>
    <w:rsid w:val="006B028F"/>
    <w:rsid w:val="006D173D"/>
    <w:rsid w:val="006E1144"/>
    <w:rsid w:val="006E4E8E"/>
    <w:rsid w:val="006E7908"/>
    <w:rsid w:val="007007B7"/>
    <w:rsid w:val="007178CC"/>
    <w:rsid w:val="00756667"/>
    <w:rsid w:val="00762155"/>
    <w:rsid w:val="00763844"/>
    <w:rsid w:val="00780CDE"/>
    <w:rsid w:val="00780EE0"/>
    <w:rsid w:val="00787F4B"/>
    <w:rsid w:val="00791BA0"/>
    <w:rsid w:val="00793E35"/>
    <w:rsid w:val="007A786D"/>
    <w:rsid w:val="007B3661"/>
    <w:rsid w:val="007C18A2"/>
    <w:rsid w:val="007D4695"/>
    <w:rsid w:val="007F4469"/>
    <w:rsid w:val="007F7A87"/>
    <w:rsid w:val="00801927"/>
    <w:rsid w:val="008060C7"/>
    <w:rsid w:val="008335D2"/>
    <w:rsid w:val="00834167"/>
    <w:rsid w:val="00843FBC"/>
    <w:rsid w:val="00855E08"/>
    <w:rsid w:val="00856CBC"/>
    <w:rsid w:val="00870CCE"/>
    <w:rsid w:val="00872D3F"/>
    <w:rsid w:val="008760CD"/>
    <w:rsid w:val="0088481F"/>
    <w:rsid w:val="00890635"/>
    <w:rsid w:val="008A00A8"/>
    <w:rsid w:val="008F323B"/>
    <w:rsid w:val="0091010C"/>
    <w:rsid w:val="00914847"/>
    <w:rsid w:val="0093645C"/>
    <w:rsid w:val="0094580B"/>
    <w:rsid w:val="009642B5"/>
    <w:rsid w:val="009900F0"/>
    <w:rsid w:val="00997AD1"/>
    <w:rsid w:val="009A4AB1"/>
    <w:rsid w:val="009B6F0E"/>
    <w:rsid w:val="00A42820"/>
    <w:rsid w:val="00A42C9B"/>
    <w:rsid w:val="00A43D16"/>
    <w:rsid w:val="00A63E7B"/>
    <w:rsid w:val="00A82208"/>
    <w:rsid w:val="00A93164"/>
    <w:rsid w:val="00AA50F2"/>
    <w:rsid w:val="00AB3718"/>
    <w:rsid w:val="00AB7D8E"/>
    <w:rsid w:val="00AB7DD9"/>
    <w:rsid w:val="00AC18C2"/>
    <w:rsid w:val="00AD156B"/>
    <w:rsid w:val="00AE15CE"/>
    <w:rsid w:val="00AF0603"/>
    <w:rsid w:val="00AF2D70"/>
    <w:rsid w:val="00AF3899"/>
    <w:rsid w:val="00B0026D"/>
    <w:rsid w:val="00B0116D"/>
    <w:rsid w:val="00B252AF"/>
    <w:rsid w:val="00B43B00"/>
    <w:rsid w:val="00B53BB2"/>
    <w:rsid w:val="00B94224"/>
    <w:rsid w:val="00B958FB"/>
    <w:rsid w:val="00BB390B"/>
    <w:rsid w:val="00BD0E64"/>
    <w:rsid w:val="00BD2345"/>
    <w:rsid w:val="00C03C62"/>
    <w:rsid w:val="00C325F1"/>
    <w:rsid w:val="00C54FDF"/>
    <w:rsid w:val="00C561B7"/>
    <w:rsid w:val="00C63BD1"/>
    <w:rsid w:val="00C76B84"/>
    <w:rsid w:val="00C82338"/>
    <w:rsid w:val="00C9037D"/>
    <w:rsid w:val="00CA4C2B"/>
    <w:rsid w:val="00CD2A3E"/>
    <w:rsid w:val="00CF1A42"/>
    <w:rsid w:val="00CF4437"/>
    <w:rsid w:val="00D105A4"/>
    <w:rsid w:val="00D1572F"/>
    <w:rsid w:val="00D42DEE"/>
    <w:rsid w:val="00D43449"/>
    <w:rsid w:val="00D44FA6"/>
    <w:rsid w:val="00D55600"/>
    <w:rsid w:val="00D73536"/>
    <w:rsid w:val="00DA28BC"/>
    <w:rsid w:val="00DA55CB"/>
    <w:rsid w:val="00DB1C3F"/>
    <w:rsid w:val="00DB5A03"/>
    <w:rsid w:val="00DC487F"/>
    <w:rsid w:val="00DD49A2"/>
    <w:rsid w:val="00DD7067"/>
    <w:rsid w:val="00DF60D2"/>
    <w:rsid w:val="00E034A2"/>
    <w:rsid w:val="00E0642E"/>
    <w:rsid w:val="00E07C56"/>
    <w:rsid w:val="00E232B4"/>
    <w:rsid w:val="00E2579F"/>
    <w:rsid w:val="00E27BAD"/>
    <w:rsid w:val="00E411D6"/>
    <w:rsid w:val="00E46EE8"/>
    <w:rsid w:val="00E62CBC"/>
    <w:rsid w:val="00E801F5"/>
    <w:rsid w:val="00E8784A"/>
    <w:rsid w:val="00E90A60"/>
    <w:rsid w:val="00EE239B"/>
    <w:rsid w:val="00EF214E"/>
    <w:rsid w:val="00F1271F"/>
    <w:rsid w:val="00F15869"/>
    <w:rsid w:val="00F21DEF"/>
    <w:rsid w:val="00F24F6B"/>
    <w:rsid w:val="00F6321E"/>
    <w:rsid w:val="00F8159C"/>
    <w:rsid w:val="00F93B66"/>
    <w:rsid w:val="00FA1A5B"/>
    <w:rsid w:val="00FA7404"/>
    <w:rsid w:val="00FB3DB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ab">
    <w:name w:val="content tab ..."/>
    <w:link w:val="contenttab0"/>
    <w:qFormat/>
    <w:rsid w:val="00C03C62"/>
    <w:pPr>
      <w:numPr>
        <w:numId w:val="1"/>
      </w:numPr>
      <w:tabs>
        <w:tab w:val="left" w:leader="dot" w:pos="9072"/>
      </w:tabs>
      <w:spacing w:after="0"/>
    </w:pPr>
    <w:rPr>
      <w:rFonts w:eastAsiaTheme="minorEastAsia"/>
    </w:rPr>
  </w:style>
  <w:style w:type="character" w:customStyle="1" w:styleId="contenttab0">
    <w:name w:val="content tab ... תו"/>
    <w:basedOn w:val="a0"/>
    <w:link w:val="contenttab"/>
    <w:rsid w:val="00C03C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ab">
    <w:name w:val="content tab ..."/>
    <w:link w:val="contenttab0"/>
    <w:qFormat/>
    <w:rsid w:val="00C03C62"/>
    <w:pPr>
      <w:numPr>
        <w:numId w:val="1"/>
      </w:numPr>
      <w:tabs>
        <w:tab w:val="left" w:leader="dot" w:pos="9072"/>
      </w:tabs>
      <w:spacing w:after="0"/>
    </w:pPr>
    <w:rPr>
      <w:rFonts w:eastAsiaTheme="minorEastAsia"/>
    </w:rPr>
  </w:style>
  <w:style w:type="character" w:customStyle="1" w:styleId="contenttab0">
    <w:name w:val="content tab ... תו"/>
    <w:basedOn w:val="a0"/>
    <w:link w:val="contenttab"/>
    <w:rsid w:val="00C03C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 Itzhak</dc:creator>
  <cp:lastModifiedBy>Nir Itzhak</cp:lastModifiedBy>
  <cp:revision>1</cp:revision>
  <dcterms:created xsi:type="dcterms:W3CDTF">2016-06-14T16:20:00Z</dcterms:created>
  <dcterms:modified xsi:type="dcterms:W3CDTF">2016-06-14T16:21:00Z</dcterms:modified>
</cp:coreProperties>
</file>